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480" w:firstLineChars="100"/>
        <w:rPr>
          <w:rFonts w:hint="default" w:ascii="仿宋_GB2312" w:eastAsia="仿宋_GB2312" w:cs="仿宋_GB2312"/>
          <w:sz w:val="48"/>
          <w:szCs w:val="48"/>
        </w:rPr>
      </w:pPr>
      <w:r>
        <w:rPr>
          <w:rFonts w:hint="eastAsia" w:ascii="仿宋_GB2312" w:eastAsia="仿宋_GB2312" w:cs="仿宋_GB2312"/>
          <w:color w:val="000000"/>
          <w:sz w:val="48"/>
          <w:szCs w:val="48"/>
          <w:lang w:val="en-US" w:eastAsia="zh-CN"/>
        </w:rPr>
        <w:t>远程医疗项目</w:t>
      </w:r>
      <w:r>
        <w:rPr>
          <w:rFonts w:hint="default" w:ascii="仿宋_GB2312" w:eastAsia="仿宋_GB2312" w:cs="仿宋_GB2312"/>
          <w:sz w:val="48"/>
          <w:szCs w:val="48"/>
        </w:rPr>
        <w:t>支出绩效评价自评报告</w:t>
      </w:r>
    </w:p>
    <w:p>
      <w:pPr>
        <w:pStyle w:val="4"/>
        <w:rPr>
          <w:rFonts w:hint="default"/>
          <w:lang w:val="en-US" w:eastAsia="zh-CN"/>
        </w:rPr>
      </w:pPr>
      <w:bookmarkStart w:id="0" w:name="_GoBack"/>
      <w:bookmarkEnd w:id="0"/>
    </w:p>
    <w:p>
      <w:pPr>
        <w:pStyle w:val="3"/>
        <w:ind w:firstLine="320" w:firstLineChars="100"/>
        <w:rPr>
          <w:rFonts w:hint="default" w:ascii="仿宋_GB2312" w:eastAsia="仿宋_GB2312" w:cs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远程医疗项目</w:t>
      </w:r>
      <w:r>
        <w:rPr>
          <w:rFonts w:hint="default" w:ascii="仿宋_GB2312" w:eastAsia="仿宋_GB2312" w:cs="仿宋_GB2312"/>
          <w:color w:val="000000"/>
          <w:sz w:val="32"/>
          <w:szCs w:val="32"/>
        </w:rPr>
        <w:t>自评综述：根据年初设定的绩效目标，项目自评得分83.2分。全年预算数为22.2万元，执行数为22.2万元，完成预算的100%</w:t>
      </w:r>
      <w:r>
        <w:rPr>
          <w:rFonts w:ascii="仿宋_GB2312" w:eastAsia="仿宋_GB2312" w:cs="仿宋_GB2312"/>
          <w:color w:val="000000"/>
          <w:sz w:val="32"/>
          <w:szCs w:val="32"/>
        </w:rPr>
        <w:t>。</w:t>
      </w:r>
    </w:p>
    <w:p>
      <w:pPr>
        <w:autoSpaceDE w:val="0"/>
        <w:autoSpaceDN w:val="0"/>
        <w:ind w:firstLine="643" w:firstLineChars="200"/>
        <w:jc w:val="both"/>
        <w:rPr>
          <w:rFonts w:hint="default" w:ascii="仿宋_GB2312" w:eastAsia="仿宋_GB2312" w:cs="仿宋_GB2312"/>
          <w:b/>
          <w:sz w:val="32"/>
          <w:szCs w:val="32"/>
        </w:rPr>
      </w:pPr>
      <w:r>
        <w:rPr>
          <w:rFonts w:hint="default" w:ascii="仿宋_GB2312" w:eastAsia="仿宋_GB2312" w:cs="仿宋_GB2312"/>
          <w:b/>
          <w:sz w:val="32"/>
          <w:szCs w:val="32"/>
        </w:rPr>
        <w:t>项目绩效目标完成情况：</w:t>
      </w:r>
      <w:r>
        <w:rPr>
          <w:rFonts w:ascii="仿宋_GB2312" w:eastAsia="仿宋_GB2312" w:cs="仿宋_GB2312"/>
          <w:sz w:val="32"/>
          <w:szCs w:val="32"/>
        </w:rPr>
        <w:t>本单位截止到2020年底，</w:t>
      </w:r>
      <w:r>
        <w:rPr>
          <w:rFonts w:ascii="仿宋_GB2312" w:eastAsia="仿宋_GB2312" w:cs="仿宋_GB2312"/>
          <w:color w:val="000000"/>
          <w:sz w:val="32"/>
          <w:szCs w:val="32"/>
        </w:rPr>
        <w:t>远程医疗</w:t>
      </w:r>
      <w:r>
        <w:rPr>
          <w:rFonts w:ascii="仿宋_GB2312" w:eastAsia="仿宋_GB2312" w:cs="仿宋_GB2312"/>
          <w:sz w:val="32"/>
          <w:szCs w:val="32"/>
        </w:rPr>
        <w:t>项目已安装调试完毕并投入使用，根据起初预设的目标值，其软件便捷性、操作简便性、达到了目标值，但还有进一步提升的空间，使用率仅为5</w:t>
      </w:r>
      <w:r>
        <w:rPr>
          <w:rFonts w:hint="default" w:ascii="仿宋_GB2312" w:eastAsia="仿宋_GB2312" w:cs="仿宋_GB2312"/>
          <w:sz w:val="32"/>
          <w:szCs w:val="32"/>
        </w:rPr>
        <w:t>7%</w:t>
      </w:r>
      <w:r>
        <w:rPr>
          <w:rFonts w:ascii="仿宋_GB2312" w:eastAsia="仿宋_GB2312" w:cs="仿宋_GB2312"/>
          <w:sz w:val="32"/>
          <w:szCs w:val="32"/>
        </w:rPr>
        <w:t>，与目标值7</w:t>
      </w:r>
      <w:r>
        <w:rPr>
          <w:rFonts w:hint="default" w:ascii="仿宋_GB2312" w:eastAsia="仿宋_GB2312" w:cs="仿宋_GB2312"/>
          <w:sz w:val="32"/>
          <w:szCs w:val="32"/>
        </w:rPr>
        <w:t>0%</w:t>
      </w:r>
      <w:r>
        <w:rPr>
          <w:rFonts w:ascii="仿宋_GB2312" w:eastAsia="仿宋_GB2312" w:cs="仿宋_GB2312"/>
          <w:sz w:val="32"/>
          <w:szCs w:val="32"/>
        </w:rPr>
        <w:t>还有一定的差距。</w:t>
      </w:r>
    </w:p>
    <w:p>
      <w:pPr>
        <w:autoSpaceDE w:val="0"/>
        <w:autoSpaceDN w:val="0"/>
        <w:ind w:firstLine="643" w:firstLineChars="200"/>
        <w:jc w:val="both"/>
        <w:rPr>
          <w:rFonts w:hint="default" w:ascii="仿宋_GB2312" w:eastAsia="仿宋_GB2312" w:cs="仿宋_GB2312"/>
          <w:b/>
          <w:sz w:val="32"/>
          <w:szCs w:val="32"/>
        </w:rPr>
      </w:pPr>
      <w:r>
        <w:rPr>
          <w:rFonts w:hint="default" w:ascii="仿宋_GB2312" w:eastAsia="仿宋_GB2312" w:cs="仿宋_GB2312"/>
          <w:b/>
          <w:sz w:val="32"/>
          <w:szCs w:val="32"/>
        </w:rPr>
        <w:t>发现的主要问题及原因：</w:t>
      </w:r>
      <w:r>
        <w:rPr>
          <w:rFonts w:ascii="仿宋_GB2312" w:eastAsia="仿宋_GB2312" w:cs="仿宋_GB2312"/>
          <w:bCs/>
          <w:sz w:val="32"/>
          <w:szCs w:val="32"/>
        </w:rPr>
        <w:t>远程医疗的</w:t>
      </w:r>
      <w:r>
        <w:rPr>
          <w:rFonts w:ascii="仿宋_GB2312" w:eastAsia="仿宋_GB2312" w:cs="仿宋_GB2312"/>
          <w:sz w:val="32"/>
          <w:szCs w:val="32"/>
        </w:rPr>
        <w:t>使用率仅为5</w:t>
      </w:r>
      <w:r>
        <w:rPr>
          <w:rFonts w:hint="default" w:ascii="仿宋_GB2312" w:eastAsia="仿宋_GB2312" w:cs="仿宋_GB2312"/>
          <w:sz w:val="32"/>
          <w:szCs w:val="32"/>
        </w:rPr>
        <w:t>7%</w:t>
      </w:r>
      <w:r>
        <w:rPr>
          <w:rFonts w:ascii="仿宋_GB2312" w:eastAsia="仿宋_GB2312" w:cs="仿宋_GB2312"/>
          <w:sz w:val="32"/>
          <w:szCs w:val="32"/>
        </w:rPr>
        <w:t>，与目标值7</w:t>
      </w:r>
      <w:r>
        <w:rPr>
          <w:rFonts w:hint="default" w:ascii="仿宋_GB2312" w:eastAsia="仿宋_GB2312" w:cs="仿宋_GB2312"/>
          <w:sz w:val="32"/>
          <w:szCs w:val="32"/>
        </w:rPr>
        <w:t>0%</w:t>
      </w:r>
      <w:r>
        <w:rPr>
          <w:rFonts w:ascii="仿宋_GB2312" w:eastAsia="仿宋_GB2312" w:cs="仿宋_GB2312"/>
          <w:sz w:val="32"/>
          <w:szCs w:val="32"/>
        </w:rPr>
        <w:t>还有一定的差距。考虑到新系统上线时间补偿，老百姓还未养成从网络中挂号、问诊的习惯，还应当进行进一步的宣传与指导，让老百姓在家中就能预约挂号，减少排队等候的时间，真正做到便民利民。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83F50"/>
    <w:rsid w:val="38E8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ind w:left="640" w:leftChars="200"/>
      <w:outlineLvl w:val="0"/>
    </w:pPr>
    <w:rPr>
      <w:rFonts w:hint="default" w:ascii="Arial" w:hAnsi="Arial" w:eastAsia="仿宋_GB2312"/>
      <w:b/>
      <w:sz w:val="32"/>
      <w:szCs w:val="32"/>
    </w:rPr>
  </w:style>
  <w:style w:type="paragraph" w:styleId="3">
    <w:name w:val="Body Text Indent"/>
    <w:basedOn w:val="1"/>
    <w:next w:val="4"/>
    <w:qFormat/>
    <w:uiPriority w:val="0"/>
    <w:pPr>
      <w:ind w:left="30"/>
    </w:pPr>
    <w:rPr>
      <w:rFonts w:cs="宋体"/>
    </w:rPr>
  </w:style>
  <w:style w:type="paragraph" w:styleId="4">
    <w:name w:val="toc 2"/>
    <w:basedOn w:val="1"/>
    <w:next w:val="1"/>
    <w:qFormat/>
    <w:uiPriority w:val="0"/>
    <w:pPr>
      <w:ind w:left="420"/>
      <w:jc w:val="center"/>
    </w:pPr>
    <w:rPr>
      <w:rFonts w:ascii="黑体" w:eastAsia="黑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2022-09-06T08:46:00Z</dcterms:created>
  <dc:creator>Administrator</dc:creator>
  <cp:lastModifiedBy>Administrator</cp:lastModifiedBy>
  <dcterms:modified xsi:type="dcterms:W3CDTF">2022-09-06T08:48:05Z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0F7B57FBED3E4CE99551B16EB297DD41</vt:lpwstr>
  </property>
</Properties>
</file>